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  <w:t xml:space="preserve">               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Návrh - Závěrečn</w:t>
      </w:r>
      <w:r>
        <w:rPr>
          <w:b/>
          <w:sz w:val="32"/>
          <w:szCs w:val="32"/>
        </w:rPr>
        <w:t>ý účet obce Nabočany za rok 202</w:t>
      </w:r>
      <w:r>
        <w:rPr>
          <w:b/>
          <w:sz w:val="32"/>
          <w:szCs w:val="32"/>
        </w:rPr>
        <w:t>2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Standard"/>
        <w:rPr/>
      </w:pPr>
      <w:r>
        <w:rPr>
          <w:b/>
          <w:i/>
          <w:u w:val="single"/>
        </w:rPr>
        <w:t>Údaje o plnění příjmů a výdajů za rok 202</w:t>
      </w:r>
      <w:r>
        <w:rPr>
          <w:b/>
          <w:i/>
          <w:u w:val="single"/>
        </w:rPr>
        <w:t>2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  <w:i/>
          <w:i/>
          <w:u w:val="single"/>
        </w:rPr>
      </w:pPr>
      <w:r>
        <w:rPr>
          <w:b/>
          <w:i/>
          <w:u w:val="single"/>
        </w:rPr>
        <w:t>Údaje o hospodaření s majetkem a dalších finančních operací</w:t>
      </w:r>
    </w:p>
    <w:p>
      <w:pPr>
        <w:pStyle w:val="Standard"/>
        <w:rPr/>
      </w:pPr>
      <w:r>
        <w:rPr/>
        <w:t xml:space="preserve">     </w:t>
      </w:r>
    </w:p>
    <w:p>
      <w:pPr>
        <w:pStyle w:val="Standard"/>
        <w:rPr/>
      </w:pPr>
      <w:r>
        <w:rPr/>
        <w:t xml:space="preserve">Výkaz Rozvaha, Výkaz zisků a ztrát a Příloha účetní uzávěrky jsou dostupné dálkovým přístupem na </w:t>
      </w:r>
      <w:hyperlink r:id="rId2">
        <w:r>
          <w:rPr>
            <w:rStyle w:val="Internetovodkaz"/>
          </w:rPr>
          <w:t>www.nabocany.cz</w:t>
        </w:r>
      </w:hyperlink>
      <w:r>
        <w:rPr/>
        <w:t xml:space="preserve">. K nahlédnutí jsou na obecním úřadě v kanceláři účetní. Výkazy a přílohy obsahují údaje o stavu a vývoji majetku za běžný rok včetně popisu významných vlivů a změny stavů.    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b/>
          <w:i/>
          <w:u w:val="single"/>
        </w:rPr>
        <w:t>Zpráva o výsledku přezkoumání hospodaření obce za rok 202</w:t>
      </w:r>
      <w:r>
        <w:rPr>
          <w:b/>
          <w:i/>
          <w:u w:val="single"/>
        </w:rPr>
        <w:t>2</w:t>
      </w:r>
    </w:p>
    <w:p>
      <w:pPr>
        <w:pStyle w:val="Standard"/>
        <w:rPr/>
      </w:pPr>
      <w:r>
        <w:rPr>
          <w:i/>
        </w:rPr>
        <w:t xml:space="preserve">                 </w:t>
      </w:r>
    </w:p>
    <w:p>
      <w:pPr>
        <w:pStyle w:val="Standard"/>
        <w:rPr/>
      </w:pPr>
      <w:r>
        <w:rPr/>
        <w:t>Přezkoumání hospodaření provedla Helena Lacušová, Pavla Netolická – oprávněná osoba k poskytování auditorských služeb (KÚ Pardubice)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Celoroční hospodaření obce za rok 202</w:t>
      </w:r>
      <w:r>
        <w:rPr/>
        <w:t>2</w:t>
      </w:r>
      <w:r>
        <w:rPr/>
        <w:t xml:space="preserve"> a závěrečný účet včetně přezkumu hospodaření s výhradami – př</w:t>
      </w:r>
      <w:r>
        <w:rPr/>
        <w:t>i</w:t>
      </w:r>
      <w:r>
        <w:rPr/>
        <w:t>j</w:t>
      </w:r>
      <w:r>
        <w:rPr/>
        <w:t>í</w:t>
      </w:r>
      <w:r>
        <w:rPr/>
        <w:t>mají se nápravná opatření viz. příloha v souladu se zákonem.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Závěr zprávy : Byly zjištěny nedostatky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V Nabočanech </w:t>
      </w:r>
      <w:r>
        <w:rPr/>
        <w:t>23</w:t>
      </w:r>
      <w:r>
        <w:rPr/>
        <w:t>. května 202</w:t>
      </w:r>
      <w:r>
        <w:rPr/>
        <w:t>3</w:t>
      </w:r>
      <w:r>
        <w:rPr/>
        <w:t xml:space="preserve"> 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Předkládá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Návrh na usnesení</w:t>
      </w:r>
    </w:p>
    <w:p>
      <w:pPr>
        <w:pStyle w:val="Standard"/>
        <w:rPr/>
      </w:pPr>
      <w:r>
        <w:rPr/>
        <w:t>Zastupitelstvo obce schvaluje celoroční hospodaření obce a závěrečný účet za rok 202</w:t>
      </w:r>
      <w:r>
        <w:rPr/>
        <w:t>2</w:t>
      </w:r>
      <w:r>
        <w:rPr/>
        <w:t xml:space="preserve"> včetně zprávy o výsledku přezkoumání hospodaření obce za rok 202</w:t>
      </w:r>
      <w:r>
        <w:rPr/>
        <w:t>2</w:t>
      </w:r>
      <w:r>
        <w:rPr/>
        <w:t xml:space="preserve"> s výhradou nedostatků uvedených ve zprávě o výsledku hospodaření a př</w:t>
      </w:r>
      <w:r>
        <w:rPr/>
        <w:t>i</w:t>
      </w:r>
      <w:r>
        <w:rPr/>
        <w:t>j</w:t>
      </w:r>
      <w:r>
        <w:rPr/>
        <w:t>ím</w:t>
      </w:r>
      <w:r>
        <w:rPr/>
        <w:t>á opatření k odstranění chyb a nedostatků.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Termín na odstranění do 31.1.202</w:t>
      </w:r>
      <w:r>
        <w:rPr/>
        <w:t>4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jc w:val="both"/>
        <w:rPr/>
      </w:pPr>
      <w:r>
        <w:rPr/>
        <w:t xml:space="preserve">Zpracovala : Soňa Hrstková – předsedkyně finančního výboru   </w:t>
      </w:r>
      <w:r>
        <w:rPr>
          <w:i/>
        </w:rPr>
        <w:t>Hrstková</w:t>
      </w:r>
    </w:p>
    <w:p>
      <w:pPr>
        <w:pStyle w:val="Standard"/>
        <w:jc w:val="both"/>
        <w:rPr/>
      </w:pPr>
      <w:r>
        <w:rPr/>
      </w:r>
    </w:p>
    <w:p>
      <w:pPr>
        <w:pStyle w:val="Standard"/>
        <w:rPr>
          <w:i/>
          <w:i/>
        </w:rPr>
      </w:pPr>
      <w:r>
        <w:rPr/>
        <w:t xml:space="preserve">Podklady pro zpracování poskytla : Alžběta Kudynová – správce rozpočtu  </w:t>
      </w:r>
      <w:r>
        <w:rPr>
          <w:i/>
        </w:rPr>
        <w:t>Kudynová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bookmarkStart w:id="0" w:name="_GoBack"/>
      <w:bookmarkEnd w:id="0"/>
      <w:r>
        <w:rPr/>
        <w:t>Vyvěšeno rovněž na elektronické úřední desce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Vyvěšeno : 2</w:t>
      </w:r>
      <w:r>
        <w:rPr/>
        <w:t>6</w:t>
      </w:r>
      <w:r>
        <w:rPr/>
        <w:t>. května 202</w:t>
      </w:r>
      <w:r>
        <w:rPr/>
        <w:t>3</w:t>
      </w:r>
      <w:r>
        <w:rPr/>
        <w:t xml:space="preserve">   </w:t>
      </w:r>
    </w:p>
    <w:p>
      <w:pPr>
        <w:pStyle w:val="Standard"/>
        <w:rPr/>
      </w:pPr>
      <w:r>
        <w:rPr/>
        <w:t xml:space="preserve">Sejmuto   : </w:t>
      </w:r>
      <w:r>
        <w:rPr/>
        <w:t>10</w:t>
      </w:r>
      <w:r>
        <w:rPr/>
        <w:t>. června 202</w:t>
      </w:r>
      <w:r>
        <w:rPr/>
        <w:t>3</w:t>
      </w:r>
      <w:r>
        <w:rPr/>
        <w:t xml:space="preserve">                                                                        starosta obce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                                                                                                            </w:t>
      </w:r>
      <w:r>
        <w:rPr>
          <w:i/>
        </w:rPr>
        <w:t>ing. František Kameník</w:t>
      </w:r>
    </w:p>
    <w:sectPr>
      <w:type w:val="nextPage"/>
      <w:pgSz w:w="11906" w:h="16838"/>
      <w:pgMar w:left="1440" w:right="1440" w:header="0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Cs w:val="24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cs-CZ" w:eastAsia="cs-CZ" w:bidi="ar-SA"/>
    </w:rPr>
  </w:style>
  <w:style w:type="paragraph" w:styleId="Nadpis1" w:customStyle="1">
    <w:name w:val="Nadpis 1"/>
    <w:basedOn w:val="Nadpis"/>
    <w:qFormat/>
    <w:pPr>
      <w:widowControl w:val="false"/>
      <w:bidi w:val="0"/>
      <w:spacing w:before="240" w:after="60"/>
      <w:jc w:val="left"/>
      <w:outlineLvl w:val="0"/>
    </w:pPr>
    <w:rPr>
      <w:rFonts w:ascii="Arial" w:hAnsi="Arial"/>
      <w:b/>
      <w:sz w:val="32"/>
    </w:rPr>
  </w:style>
  <w:style w:type="paragraph" w:styleId="Nadpis2" w:customStyle="1">
    <w:name w:val="Nadpis 2"/>
    <w:basedOn w:val="Nadpis"/>
    <w:qFormat/>
    <w:pPr>
      <w:widowControl w:val="false"/>
      <w:bidi w:val="0"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Nadpis3" w:customStyle="1">
    <w:name w:val="Nadpis 3"/>
    <w:basedOn w:val="Nadpis"/>
    <w:qFormat/>
    <w:pPr>
      <w:widowControl w:val="false"/>
      <w:bidi w:val="0"/>
      <w:spacing w:before="240" w:after="60"/>
      <w:jc w:val="left"/>
      <w:outlineLvl w:val="2"/>
    </w:pPr>
    <w:rPr>
      <w:rFonts w:ascii="Arial" w:hAnsi="Arial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Notereference" w:customStyle="1">
    <w:name w:val="note reference"/>
    <w:qFormat/>
    <w:rPr/>
  </w:style>
  <w:style w:type="character" w:styleId="Notereference1" w:customStyle="1">
    <w:name w:val="note reference_1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Notereference2" w:customStyle="1">
    <w:name w:val="note reference_2"/>
    <w:qFormat/>
    <w:rPr/>
  </w:style>
  <w:style w:type="character" w:styleId="Notereference3" w:customStyle="1">
    <w:name w:val="note reference_3"/>
    <w:qFormat/>
    <w:rPr/>
  </w:style>
  <w:style w:type="character" w:styleId="Notereference4" w:customStyle="1">
    <w:name w:val="note reference_4"/>
    <w:semiHidden/>
    <w:unhideWhenUsed/>
    <w:qFormat/>
    <w:rPr/>
  </w:style>
  <w:style w:type="character" w:styleId="Notereference5" w:customStyle="1">
    <w:name w:val="note reference_5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9b19dc"/>
    <w:rPr>
      <w:color w:val="0000FF" w:themeColor="hyperlink"/>
      <w:u w:val="single"/>
    </w:rPr>
  </w:style>
  <w:style w:type="character" w:styleId="ListLabel1" w:customStyle="1">
    <w:name w:val="ListLabel 1"/>
    <w:qFormat/>
    <w:rPr/>
  </w:style>
  <w:style w:type="paragraph" w:styleId="Nadpis" w:customStyle="1">
    <w:name w:val="Nadpis"/>
    <w:basedOn w:val="Normal"/>
    <w:next w:val="Tlotextu"/>
    <w:qFormat/>
    <w:pPr>
      <w:keepNext/>
      <w:widowControl w:val="false"/>
      <w:bidi w:val="0"/>
      <w:spacing w:before="240" w:after="120"/>
      <w:jc w:val="left"/>
    </w:pPr>
    <w:rPr>
      <w:rFonts w:ascii="Arial" w:hAnsi="Arial" w:eastAsia="Lucida Sans Unicode" w:cs="Tahoma"/>
      <w:color w:val="00000A"/>
      <w:sz w:val="28"/>
      <w:szCs w:val="28"/>
      <w:lang w:val="cs-CZ" w:eastAsia="cs-CZ" w:bidi="ar-SA"/>
    </w:rPr>
  </w:style>
  <w:style w:type="paragraph" w:styleId="Tlotextu" w:customStyle="1">
    <w:name w:val="Tělo textu"/>
    <w:basedOn w:val="Normal"/>
    <w:pPr>
      <w:spacing w:lineRule="auto" w:line="288" w:before="0" w:after="140"/>
    </w:pPr>
    <w:rPr/>
  </w:style>
  <w:style w:type="paragraph" w:styleId="Seznam" w:customStyle="1">
    <w:name w:val="Seznam"/>
    <w:basedOn w:val="Tlotextu"/>
    <w:qFormat/>
    <w:pPr>
      <w:widowControl w:val="false"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cs-CZ" w:eastAsia="cs-CZ" w:bidi="ar-SA"/>
    </w:rPr>
  </w:style>
  <w:style w:type="paragraph" w:styleId="Popisek" w:customStyle="1">
    <w:name w:val="Popisek"/>
    <w:basedOn w:val="Normal"/>
    <w:pPr>
      <w:suppressLineNumbers/>
      <w:spacing w:before="120" w:after="120"/>
    </w:pPr>
    <w:rPr>
      <w:rFonts w:cs="Arial"/>
      <w:i/>
      <w:iCs/>
    </w:rPr>
  </w:style>
  <w:style w:type="paragraph" w:styleId="Rejstk" w:customStyle="1">
    <w:name w:val="Rejstřík"/>
    <w:basedOn w:val="Normal"/>
    <w:qFormat/>
    <w:pPr>
      <w:widowControl w:val="false"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cs-CZ" w:eastAsia="cs-CZ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cs-CZ" w:eastAsia="cs-CZ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widowControl w:val="false"/>
      <w:spacing w:before="120" w:after="120"/>
    </w:pPr>
    <w:rPr>
      <w:rFonts w:cs="Tahoma"/>
      <w:i/>
      <w:szCs w:val="24"/>
    </w:rPr>
  </w:style>
  <w:style w:type="paragraph" w:styleId="Caption1" w:customStyle="1">
    <w:name w:val="caption_1"/>
    <w:basedOn w:val="Standard"/>
    <w:qFormat/>
    <w:pPr>
      <w:spacing w:before="120" w:after="120"/>
    </w:pPr>
    <w:rPr>
      <w:rFonts w:cs="Tahoma"/>
      <w:i/>
      <w:szCs w:val="24"/>
    </w:rPr>
  </w:style>
  <w:style w:type="paragraph" w:styleId="Caption11" w:customStyle="1">
    <w:name w:val="caption_1_1"/>
    <w:basedOn w:val="Standard"/>
    <w:qFormat/>
    <w:pPr>
      <w:spacing w:before="120" w:after="120"/>
    </w:pPr>
    <w:rPr>
      <w:rFonts w:cs="Tahoma"/>
      <w:i/>
      <w:szCs w:val="24"/>
    </w:rPr>
  </w:style>
  <w:style w:type="paragraph" w:styleId="Frame" w:customStyle="1">
    <w:name w:val="Frame"/>
    <w:qFormat/>
    <w:pPr>
      <w:widowControl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cs-CZ" w:eastAsia="cs-CZ" w:bidi="ar-SA"/>
    </w:rPr>
  </w:style>
  <w:style w:type="paragraph" w:styleId="Graphics" w:customStyle="1">
    <w:name w:val="Graphics"/>
    <w:qFormat/>
    <w:pPr>
      <w:widowControl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cs-CZ" w:eastAsia="cs-CZ" w:bidi="ar-SA"/>
    </w:rPr>
  </w:style>
  <w:style w:type="paragraph" w:styleId="OLE" w:customStyle="1">
    <w:name w:val="OLE"/>
    <w:qFormat/>
    <w:pPr>
      <w:widowControl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cs-CZ" w:eastAsia="cs-CZ" w:bidi="ar-SA"/>
    </w:rPr>
  </w:style>
  <w:style w:type="paragraph" w:styleId="Notetext" w:customStyle="1">
    <w:name w:val="note text"/>
    <w:qFormat/>
    <w:pPr>
      <w:widowControl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cs-CZ" w:eastAsia="cs-CZ" w:bidi="ar-SA"/>
    </w:rPr>
  </w:style>
  <w:style w:type="paragraph" w:styleId="Notetext1" w:customStyle="1">
    <w:name w:val="note text_1"/>
    <w:qFormat/>
    <w:pPr>
      <w:widowControl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cs-CZ" w:eastAsia="cs-CZ" w:bidi="ar-SA"/>
    </w:rPr>
  </w:style>
  <w:style w:type="paragraph" w:styleId="Notetext2" w:customStyle="1">
    <w:name w:val="note text_2"/>
    <w:qFormat/>
    <w:pPr>
      <w:widowControl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cs-CZ" w:eastAsia="cs-CZ" w:bidi="ar-SA"/>
    </w:rPr>
  </w:style>
  <w:style w:type="paragraph" w:styleId="Notetext3" w:customStyle="1">
    <w:name w:val="note text_3"/>
    <w:qFormat/>
    <w:pPr>
      <w:widowControl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cs-CZ" w:eastAsia="cs-CZ" w:bidi="ar-SA"/>
    </w:rPr>
  </w:style>
  <w:style w:type="paragraph" w:styleId="Notetext4" w:customStyle="1">
    <w:name w:val="note text_4"/>
    <w:semiHidden/>
    <w:unhideWhenUsed/>
    <w:qFormat/>
    <w:pPr>
      <w:widowControl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cs-CZ" w:eastAsia="cs-CZ" w:bidi="ar-SA"/>
    </w:rPr>
  </w:style>
  <w:style w:type="paragraph" w:styleId="Notetext5" w:customStyle="1">
    <w:name w:val="note text_5"/>
    <w:semiHidden/>
    <w:unhideWhenUsed/>
    <w:qFormat/>
    <w:pPr>
      <w:widowControl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cs-CZ" w:eastAsia="cs-CZ" w:bidi="ar-SA"/>
    </w:rPr>
  </w:style>
  <w:style w:type="paragraph" w:styleId="Quotations" w:customStyle="1">
    <w:name w:val="Quotations"/>
    <w:basedOn w:val="Normal"/>
    <w:qFormat/>
    <w:pPr/>
    <w:rPr/>
  </w:style>
  <w:style w:type="paragraph" w:styleId="Nzev" w:customStyle="1">
    <w:name w:val="Název"/>
    <w:basedOn w:val="Nadpis"/>
    <w:pPr/>
    <w:rPr/>
  </w:style>
  <w:style w:type="paragraph" w:styleId="Podtitul" w:customStyle="1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abocan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mpatibilitySettings xmlns:v="urn:schemas-microsoft-com:vml" xmlns:manifest="urn:oasis:names:tc:opendocument:xmlns:manifest:1.0" xmlns:config="urn:oasis:names:tc:opendocument:xmlns:config:1.0">
  <CompatibilitySetting NAME="AddParaTableSpacing" TYPE="boolean" VALUE="fals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true"/>
  <CompatibilitySetting NAME="PrintPaperFromSetup" TYPE="boolean" VALUE="false"/>
  <CompatibilitySetting NAME="AddFrameOffsets" TYPE="boolean" VALUE="false"/>
  <CompatibilitySetting NAME="PrintLeftPages" TYPE="boolean" VALUE="true"/>
  <CompatibilitySetting NAME="RedlineProtectionKey" TYPE="base64Binary" VALUE=""/>
  <CompatibilitySetting NAME="PrintTables" TYPE="boolean" VALUE="true"/>
  <CompatibilitySetting NAME="ChartAutoUpdate" TYPE="boolean" VALUE="true"/>
  <CompatibilitySetting NAME="PrintControls" TYPE="boolean" VALUE="true"/>
  <CompatibilitySetting NAME="PrinterSetup" TYPE="base64Binary" VALUE=""/>
  <CompatibilitySetting NAME="IgnoreTabsAndBlanksForLineCalculation" TYPE="boolean" VALUE="fals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TabAtLeftIndentForParagraphsInList" TYPE="boolean" VALUE="false"/>
  <CompatibilitySetting NAME="DoNotCaptureDrawObjsOnPage" TYPE="boolean" VALUE="false"/>
  <CompatibilitySetting NAME="TableRowKeep" TYPE="boolean" VALUE="false"/>
  <CompatibilitySetting NAME="PrinterName" TYPE="string" VALUE=""/>
  <CompatibilitySetting NAME="PrintFaxName" TYPE="string" VALUE=""/>
  <CompatibilitySetting NAME="ConsiderTextWrapOnObjPos" TYPE="boolean" VALUE="false"/>
  <CompatibilitySetting NAME="UseOldPrinterMetric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false"/>
  <CompatibilitySetting NAME="TabsRelativeToIndent" TYPE="boolean" VALUE="fals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customXml/itemProps1.xml><?xml version="1.0" encoding="utf-8"?>
<ds:datastoreItem xmlns:ds="http://schemas.openxmlformats.org/officeDocument/2006/customXml" ds:itemID="{16EF0665-3864-4AC2-907A-D49AF23A3237}">
  <ds:schemaRefs>
    <ds:schemaRef ds:uri="urn:schemas-microsoft-com:vml"/>
    <ds:schemaRef ds:uri="urn:oasis:names:tc:opendocument:xmlns:manifest:1.0"/>
    <ds:schemaRef ds:uri="urn:oasis:names:tc:opendocument:xmlns:config:1.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LibreOffice/5.0.1.2$Windows_X86_64 LibreOffice_project/81898c9f5c0d43f3473ba111d7b351050be20261</Application>
  <Paragraphs>21</Paragraphs>
  <Company>Foxconn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2017-12-09T22:44:00Z</dcterms:created>
  <dc:creator>remadm</dc:creator>
  <dc:language>cs-CZ</dc:language>
  <dcterms:modified xsi:type="dcterms:W3CDTF">2023-05-29T06:33:34Z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Foxconn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